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10" w:rsidRPr="00250613" w:rsidRDefault="00024710" w:rsidP="00250613">
      <w:pPr>
        <w:jc w:val="center"/>
        <w:rPr>
          <w:b/>
        </w:rPr>
      </w:pPr>
      <w:r w:rsidRPr="00250613">
        <w:rPr>
          <w:b/>
        </w:rPr>
        <w:t>КРАТКАЯ АННОТАЦИЯ</w:t>
      </w:r>
    </w:p>
    <w:p w:rsidR="005B1EC8" w:rsidRPr="00250613" w:rsidRDefault="00BB159E" w:rsidP="00250613">
      <w:pPr>
        <w:jc w:val="center"/>
        <w:rPr>
          <w:b/>
        </w:rPr>
      </w:pPr>
      <w:r w:rsidRPr="00250613">
        <w:rPr>
          <w:b/>
        </w:rPr>
        <w:t>«</w:t>
      </w:r>
      <w:r w:rsidR="006D0259">
        <w:rPr>
          <w:b/>
        </w:rPr>
        <w:t xml:space="preserve">Международный </w:t>
      </w:r>
      <w:proofErr w:type="spellStart"/>
      <w:r w:rsidR="006D0259">
        <w:rPr>
          <w:b/>
        </w:rPr>
        <w:t>брокеридж</w:t>
      </w:r>
      <w:proofErr w:type="spellEnd"/>
      <w:r w:rsidR="005B1EC8" w:rsidRPr="00250613">
        <w:rPr>
          <w:b/>
        </w:rPr>
        <w:t>»</w:t>
      </w:r>
    </w:p>
    <w:p w:rsidR="005B1EC8" w:rsidRPr="00250613" w:rsidRDefault="005B1EC8" w:rsidP="00250613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6917"/>
      </w:tblGrid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Название специализированного модуля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E7452B" w:rsidRDefault="00EA63D0" w:rsidP="00E7452B">
            <w:pPr>
              <w:jc w:val="center"/>
              <w:rPr>
                <w:b/>
              </w:rPr>
            </w:pPr>
            <w:r w:rsidRPr="00E7452B">
              <w:t>Дисциплины по выбору</w:t>
            </w:r>
            <w:r w:rsidR="00E7452B" w:rsidRPr="00E7452B">
              <w:t xml:space="preserve"> </w:t>
            </w:r>
            <w:r w:rsidR="00E7452B" w:rsidRPr="00E7452B">
              <w:t>компонент</w:t>
            </w:r>
            <w:r w:rsidR="00E7452B">
              <w:t>а</w:t>
            </w:r>
            <w:r w:rsidR="00E7452B" w:rsidRPr="00E7452B">
              <w:t xml:space="preserve"> учреждения высшего образования цикла специальных дисциплин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Специальность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250613" w:rsidRDefault="00EA63D0" w:rsidP="00250613">
            <w:pPr>
              <w:jc w:val="both"/>
            </w:pPr>
            <w:r>
              <w:t>1-24 01 01</w:t>
            </w:r>
            <w:r w:rsidR="0058611A" w:rsidRPr="00250613">
              <w:t xml:space="preserve"> </w:t>
            </w:r>
            <w:r w:rsidR="00FF7BDF" w:rsidRPr="00250613">
              <w:t>Международное право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Курс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EA63D0" w:rsidP="00250613">
            <w:pPr>
              <w:jc w:val="both"/>
            </w:pPr>
            <w:r>
              <w:t>4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Семестр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EA63D0" w:rsidP="00250613">
            <w:pPr>
              <w:jc w:val="both"/>
            </w:pPr>
            <w:r>
              <w:t>7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Трудоемкость в зачетных единицах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862FC4" w:rsidP="00250613">
            <w:pPr>
              <w:jc w:val="both"/>
            </w:pPr>
            <w:r w:rsidRPr="00250613">
              <w:t>3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Степень, звание, ФИО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E90CDA" w:rsidP="00250613">
            <w:proofErr w:type="spellStart"/>
            <w:r>
              <w:t>Сермяжко</w:t>
            </w:r>
            <w:proofErr w:type="spellEnd"/>
            <w:r>
              <w:t xml:space="preserve"> Елена Александровна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Цель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1E5" w:rsidRPr="00E7452B" w:rsidRDefault="00E90CDA" w:rsidP="00250613">
            <w:pPr>
              <w:ind w:firstLine="463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90CDA">
              <w:rPr>
                <w:color w:val="000000"/>
              </w:rPr>
              <w:t>ормирование у студентов знаний об основах международных отношений в сфере коммерческой недвижимости как инструмента инвестиций</w:t>
            </w:r>
          </w:p>
        </w:tc>
      </w:tr>
      <w:tr w:rsidR="005B1EC8" w:rsidRPr="00250613" w:rsidTr="00E7452B">
        <w:trPr>
          <w:trHeight w:val="4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13" w:rsidRPr="00250613" w:rsidRDefault="005B1EC8" w:rsidP="00250613">
            <w:pPr>
              <w:jc w:val="center"/>
            </w:pPr>
            <w:proofErr w:type="spellStart"/>
            <w:r w:rsidRPr="00250613">
              <w:t>Пререквизиты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20" w:rsidRPr="00E7452B" w:rsidRDefault="00E7452B" w:rsidP="00E90CDA">
            <w:pPr>
              <w:ind w:firstLine="463"/>
              <w:rPr>
                <w:color w:val="000000"/>
              </w:rPr>
            </w:pPr>
            <w:r w:rsidRPr="00E7452B">
              <w:rPr>
                <w:color w:val="000000"/>
              </w:rPr>
              <w:t>Международное частное право,</w:t>
            </w:r>
            <w:r>
              <w:rPr>
                <w:color w:val="000000"/>
              </w:rPr>
              <w:t xml:space="preserve"> </w:t>
            </w:r>
            <w:r w:rsidR="00E90CDA">
              <w:rPr>
                <w:color w:val="000000"/>
              </w:rPr>
              <w:t xml:space="preserve">Международное торговое право, </w:t>
            </w:r>
            <w:r w:rsidRPr="00E7452B">
              <w:rPr>
                <w:color w:val="000000"/>
              </w:rPr>
              <w:t>Граж</w:t>
            </w:r>
            <w:r>
              <w:rPr>
                <w:color w:val="000000"/>
              </w:rPr>
              <w:t>данское право</w:t>
            </w:r>
            <w:r w:rsidRPr="00E7452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7452B">
              <w:rPr>
                <w:color w:val="000000"/>
              </w:rPr>
              <w:t>Финансовое право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 xml:space="preserve">Содержание </w:t>
            </w:r>
            <w:r w:rsidR="00024710" w:rsidRPr="00250613">
              <w:t>дисциплины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Международный </w:t>
            </w:r>
            <w:proofErr w:type="spellStart"/>
            <w:r w:rsidRPr="005308F4">
              <w:rPr>
                <w:color w:val="000000"/>
              </w:rPr>
              <w:t>брокеридж</w:t>
            </w:r>
            <w:proofErr w:type="spellEnd"/>
            <w:r w:rsidRPr="005308F4">
              <w:rPr>
                <w:color w:val="000000"/>
              </w:rPr>
              <w:t xml:space="preserve">: понятие, отличительные характеристики, виды, правовое регулирование </w:t>
            </w:r>
          </w:p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Объекты международного </w:t>
            </w:r>
            <w:proofErr w:type="spellStart"/>
            <w:r w:rsidRPr="005308F4">
              <w:rPr>
                <w:color w:val="000000"/>
              </w:rPr>
              <w:t>брокериджа</w:t>
            </w:r>
            <w:proofErr w:type="spellEnd"/>
            <w:r w:rsidRPr="005308F4">
              <w:rPr>
                <w:color w:val="000000"/>
              </w:rPr>
              <w:t xml:space="preserve"> </w:t>
            </w:r>
          </w:p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Субъекты международного </w:t>
            </w:r>
            <w:proofErr w:type="spellStart"/>
            <w:r w:rsidRPr="005308F4">
              <w:rPr>
                <w:color w:val="000000"/>
              </w:rPr>
              <w:t>брокериджа</w:t>
            </w:r>
            <w:proofErr w:type="spellEnd"/>
          </w:p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Сделка по аренде в международном </w:t>
            </w:r>
            <w:proofErr w:type="spellStart"/>
            <w:r w:rsidRPr="005308F4">
              <w:rPr>
                <w:color w:val="000000"/>
              </w:rPr>
              <w:t>брокеридже</w:t>
            </w:r>
            <w:proofErr w:type="spellEnd"/>
          </w:p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Сделка купли-продажи в международном </w:t>
            </w:r>
            <w:proofErr w:type="spellStart"/>
            <w:r w:rsidRPr="005308F4">
              <w:rPr>
                <w:color w:val="000000"/>
              </w:rPr>
              <w:t>брокеридже</w:t>
            </w:r>
            <w:proofErr w:type="spellEnd"/>
          </w:p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Лизинг в международном </w:t>
            </w:r>
            <w:proofErr w:type="spellStart"/>
            <w:r w:rsidRPr="005308F4">
              <w:rPr>
                <w:color w:val="000000"/>
              </w:rPr>
              <w:t>брокеридже</w:t>
            </w:r>
            <w:proofErr w:type="spellEnd"/>
            <w:r w:rsidRPr="005308F4">
              <w:rPr>
                <w:bCs/>
                <w:color w:val="000000"/>
              </w:rPr>
              <w:t xml:space="preserve"> </w:t>
            </w:r>
          </w:p>
          <w:p w:rsidR="00A44363" w:rsidRPr="005308F4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color w:val="000000"/>
              </w:rPr>
              <w:t xml:space="preserve">Редки сделки в международном </w:t>
            </w:r>
            <w:proofErr w:type="spellStart"/>
            <w:r w:rsidRPr="005308F4">
              <w:rPr>
                <w:color w:val="000000"/>
              </w:rPr>
              <w:t>брокеридже</w:t>
            </w:r>
            <w:proofErr w:type="spellEnd"/>
          </w:p>
          <w:p w:rsidR="00F851E5" w:rsidRPr="00250613" w:rsidRDefault="00A44363" w:rsidP="00A44363">
            <w:pPr>
              <w:tabs>
                <w:tab w:val="left" w:pos="8080"/>
              </w:tabs>
              <w:autoSpaceDE w:val="0"/>
              <w:autoSpaceDN w:val="0"/>
              <w:ind w:firstLine="455"/>
              <w:rPr>
                <w:color w:val="000000"/>
              </w:rPr>
            </w:pPr>
            <w:r w:rsidRPr="005308F4">
              <w:rPr>
                <w:bCs/>
                <w:color w:val="000000"/>
              </w:rPr>
              <w:t xml:space="preserve">Международный </w:t>
            </w:r>
            <w:proofErr w:type="spellStart"/>
            <w:r w:rsidRPr="005308F4">
              <w:rPr>
                <w:bCs/>
                <w:color w:val="000000"/>
              </w:rPr>
              <w:t>брокеридж</w:t>
            </w:r>
            <w:proofErr w:type="spellEnd"/>
            <w:r w:rsidRPr="005308F4">
              <w:rPr>
                <w:bCs/>
                <w:color w:val="000000"/>
              </w:rPr>
              <w:t xml:space="preserve"> франшиз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Рекомендуемая литература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63" w:rsidRPr="00A44363" w:rsidRDefault="00A44363" w:rsidP="00A44363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A44363">
              <w:rPr>
                <w:sz w:val="24"/>
                <w:szCs w:val="24"/>
              </w:rPr>
              <w:t xml:space="preserve">Белов, В.А. Международное торговое право и право ВТО. В 3 кн. Кн. 2. </w:t>
            </w:r>
            <w:proofErr w:type="spellStart"/>
            <w:r w:rsidRPr="00A44363">
              <w:rPr>
                <w:sz w:val="24"/>
                <w:szCs w:val="24"/>
              </w:rPr>
              <w:t>Частноунифицированное</w:t>
            </w:r>
            <w:proofErr w:type="spellEnd"/>
            <w:r w:rsidRPr="00A44363">
              <w:rPr>
                <w:sz w:val="24"/>
                <w:szCs w:val="24"/>
              </w:rPr>
              <w:t xml:space="preserve"> международное торговое </w:t>
            </w:r>
            <w:proofErr w:type="gramStart"/>
            <w:r w:rsidRPr="00A44363">
              <w:rPr>
                <w:sz w:val="24"/>
                <w:szCs w:val="24"/>
              </w:rPr>
              <w:t>право :</w:t>
            </w:r>
            <w:proofErr w:type="gramEnd"/>
            <w:r w:rsidRPr="00A44363">
              <w:rPr>
                <w:sz w:val="24"/>
                <w:szCs w:val="24"/>
              </w:rPr>
              <w:t xml:space="preserve"> Учебник для </w:t>
            </w:r>
            <w:proofErr w:type="spellStart"/>
            <w:r w:rsidRPr="00A44363">
              <w:rPr>
                <w:sz w:val="24"/>
                <w:szCs w:val="24"/>
              </w:rPr>
              <w:t>бакалавриата</w:t>
            </w:r>
            <w:proofErr w:type="spellEnd"/>
            <w:r w:rsidRPr="00A44363">
              <w:rPr>
                <w:sz w:val="24"/>
                <w:szCs w:val="24"/>
              </w:rPr>
              <w:t xml:space="preserve"> и магистратуры / </w:t>
            </w:r>
            <w:proofErr w:type="spellStart"/>
            <w:r w:rsidRPr="00A44363">
              <w:rPr>
                <w:sz w:val="24"/>
                <w:szCs w:val="24"/>
              </w:rPr>
              <w:t>В.А.Белов</w:t>
            </w:r>
            <w:proofErr w:type="spellEnd"/>
            <w:r w:rsidRPr="00A44363">
              <w:rPr>
                <w:sz w:val="24"/>
                <w:szCs w:val="24"/>
              </w:rPr>
              <w:t xml:space="preserve">. – </w:t>
            </w:r>
            <w:proofErr w:type="gramStart"/>
            <w:r w:rsidRPr="00A44363">
              <w:rPr>
                <w:sz w:val="24"/>
                <w:szCs w:val="24"/>
              </w:rPr>
              <w:t>М. :</w:t>
            </w:r>
            <w:proofErr w:type="gramEnd"/>
            <w:r w:rsidRPr="00A44363">
              <w:rPr>
                <w:sz w:val="24"/>
                <w:szCs w:val="24"/>
              </w:rPr>
              <w:t xml:space="preserve"> </w:t>
            </w:r>
            <w:proofErr w:type="spellStart"/>
            <w:r w:rsidRPr="00A44363">
              <w:rPr>
                <w:sz w:val="24"/>
                <w:szCs w:val="24"/>
              </w:rPr>
              <w:t>Юрайт</w:t>
            </w:r>
            <w:proofErr w:type="spellEnd"/>
            <w:r w:rsidRPr="00A44363">
              <w:rPr>
                <w:sz w:val="24"/>
                <w:szCs w:val="24"/>
              </w:rPr>
              <w:t>, 2018. – 426 с.</w:t>
            </w:r>
          </w:p>
          <w:p w:rsidR="00A44363" w:rsidRPr="00A44363" w:rsidRDefault="00A44363" w:rsidP="00A44363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44363">
              <w:rPr>
                <w:sz w:val="24"/>
                <w:szCs w:val="24"/>
              </w:rPr>
              <w:t xml:space="preserve">Дмитриева, Г.К. Международное частное право : Учебник / </w:t>
            </w:r>
            <w:proofErr w:type="spellStart"/>
            <w:r w:rsidRPr="00A44363">
              <w:rPr>
                <w:sz w:val="24"/>
                <w:szCs w:val="24"/>
              </w:rPr>
              <w:t>Г.К.Дмитриева</w:t>
            </w:r>
            <w:proofErr w:type="spellEnd"/>
            <w:r w:rsidRPr="00A44363">
              <w:rPr>
                <w:sz w:val="24"/>
                <w:szCs w:val="24"/>
              </w:rPr>
              <w:t xml:space="preserve">, </w:t>
            </w:r>
            <w:proofErr w:type="spellStart"/>
            <w:r w:rsidRPr="00A44363">
              <w:rPr>
                <w:sz w:val="24"/>
                <w:szCs w:val="24"/>
              </w:rPr>
              <w:t>И.М.Кутузов</w:t>
            </w:r>
            <w:proofErr w:type="spellEnd"/>
            <w:r w:rsidRPr="00A44363">
              <w:rPr>
                <w:sz w:val="24"/>
                <w:szCs w:val="24"/>
              </w:rPr>
              <w:t xml:space="preserve">, </w:t>
            </w:r>
            <w:proofErr w:type="spellStart"/>
            <w:r w:rsidRPr="00A44363">
              <w:rPr>
                <w:sz w:val="24"/>
                <w:szCs w:val="24"/>
              </w:rPr>
              <w:t>Е.Н.Еремичев</w:t>
            </w:r>
            <w:proofErr w:type="spellEnd"/>
            <w:r w:rsidRPr="00A44363">
              <w:rPr>
                <w:sz w:val="24"/>
                <w:szCs w:val="24"/>
              </w:rPr>
              <w:t xml:space="preserve">. – </w:t>
            </w:r>
            <w:proofErr w:type="gramStart"/>
            <w:r w:rsidRPr="00A44363">
              <w:rPr>
                <w:sz w:val="24"/>
                <w:szCs w:val="24"/>
              </w:rPr>
              <w:t>М. :</w:t>
            </w:r>
            <w:proofErr w:type="gramEnd"/>
            <w:r w:rsidRPr="00A44363">
              <w:rPr>
                <w:sz w:val="24"/>
                <w:szCs w:val="24"/>
              </w:rPr>
              <w:t xml:space="preserve"> Проспект, 2020. – 680 с. </w:t>
            </w:r>
          </w:p>
          <w:p w:rsidR="00A44363" w:rsidRPr="00A44363" w:rsidRDefault="00A44363" w:rsidP="00A44363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A44363">
              <w:rPr>
                <w:sz w:val="24"/>
                <w:szCs w:val="24"/>
              </w:rPr>
              <w:t xml:space="preserve">Курбанов, Р.А. Международное частное право / </w:t>
            </w:r>
            <w:proofErr w:type="spellStart"/>
            <w:r w:rsidRPr="00A44363">
              <w:rPr>
                <w:sz w:val="24"/>
                <w:szCs w:val="24"/>
              </w:rPr>
              <w:t>Р.А.Курбанов</w:t>
            </w:r>
            <w:proofErr w:type="spellEnd"/>
            <w:r w:rsidRPr="00A44363">
              <w:rPr>
                <w:sz w:val="24"/>
                <w:szCs w:val="24"/>
              </w:rPr>
              <w:t xml:space="preserve">, </w:t>
            </w:r>
            <w:proofErr w:type="spellStart"/>
            <w:r w:rsidRPr="00A44363">
              <w:rPr>
                <w:sz w:val="24"/>
                <w:szCs w:val="24"/>
              </w:rPr>
              <w:t>А.С.Лалетина</w:t>
            </w:r>
            <w:proofErr w:type="spellEnd"/>
            <w:r w:rsidRPr="00A44363">
              <w:rPr>
                <w:sz w:val="24"/>
                <w:szCs w:val="24"/>
              </w:rPr>
              <w:t xml:space="preserve">, </w:t>
            </w:r>
            <w:proofErr w:type="spellStart"/>
            <w:r w:rsidRPr="00A44363">
              <w:rPr>
                <w:sz w:val="24"/>
                <w:szCs w:val="24"/>
              </w:rPr>
              <w:t>В.А.Гуреев</w:t>
            </w:r>
            <w:proofErr w:type="spellEnd"/>
            <w:r w:rsidRPr="00A44363">
              <w:rPr>
                <w:sz w:val="24"/>
                <w:szCs w:val="24"/>
              </w:rPr>
              <w:t xml:space="preserve">. – </w:t>
            </w:r>
            <w:proofErr w:type="gramStart"/>
            <w:r w:rsidRPr="00A44363">
              <w:rPr>
                <w:sz w:val="24"/>
                <w:szCs w:val="24"/>
              </w:rPr>
              <w:t>М. :</w:t>
            </w:r>
            <w:proofErr w:type="gramEnd"/>
            <w:r w:rsidRPr="00A44363">
              <w:rPr>
                <w:sz w:val="24"/>
                <w:szCs w:val="24"/>
              </w:rPr>
              <w:t xml:space="preserve"> Проспект, 2020. – 216 с. </w:t>
            </w:r>
          </w:p>
          <w:p w:rsidR="005B1EC8" w:rsidRPr="00A44363" w:rsidRDefault="00A44363" w:rsidP="00A44363">
            <w:pPr>
              <w:pStyle w:val="a8"/>
              <w:tabs>
                <w:tab w:val="left" w:pos="426"/>
              </w:tabs>
              <w:spacing w:after="0"/>
              <w:ind w:right="20" w:firstLine="455"/>
              <w:jc w:val="both"/>
              <w:rPr>
                <w:sz w:val="24"/>
                <w:szCs w:val="24"/>
              </w:rPr>
            </w:pPr>
            <w:r w:rsidRPr="00A44363">
              <w:rPr>
                <w:sz w:val="24"/>
                <w:szCs w:val="24"/>
              </w:rPr>
              <w:t xml:space="preserve">Международное коммерческое право / под ред. </w:t>
            </w:r>
            <w:proofErr w:type="spellStart"/>
            <w:r w:rsidRPr="00A44363">
              <w:rPr>
                <w:sz w:val="24"/>
                <w:szCs w:val="24"/>
              </w:rPr>
              <w:t>В.Ф.Попондопуло</w:t>
            </w:r>
            <w:proofErr w:type="spellEnd"/>
            <w:r w:rsidRPr="00A44363">
              <w:rPr>
                <w:sz w:val="24"/>
                <w:szCs w:val="24"/>
              </w:rPr>
              <w:t xml:space="preserve">. – </w:t>
            </w:r>
            <w:proofErr w:type="gramStart"/>
            <w:r w:rsidRPr="00A44363">
              <w:rPr>
                <w:sz w:val="24"/>
                <w:szCs w:val="24"/>
              </w:rPr>
              <w:t>М. :</w:t>
            </w:r>
            <w:proofErr w:type="gramEnd"/>
            <w:r w:rsidRPr="00A44363">
              <w:rPr>
                <w:sz w:val="24"/>
                <w:szCs w:val="24"/>
              </w:rPr>
              <w:t xml:space="preserve"> </w:t>
            </w:r>
            <w:proofErr w:type="spellStart"/>
            <w:r w:rsidRPr="00A44363">
              <w:rPr>
                <w:sz w:val="24"/>
                <w:szCs w:val="24"/>
              </w:rPr>
              <w:t>Юрайт</w:t>
            </w:r>
            <w:proofErr w:type="spellEnd"/>
            <w:r w:rsidRPr="00A44363">
              <w:rPr>
                <w:sz w:val="24"/>
                <w:szCs w:val="24"/>
              </w:rPr>
              <w:t>, 2019. – 476 с.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Методы преподавания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Объяснительно-иллюстративный, репродуктивный, частично-поисковый, сравнительно-правовой, проблемный, исследовательский, обобщающий, аналитический.</w:t>
            </w:r>
          </w:p>
        </w:tc>
      </w:tr>
      <w:tr w:rsidR="005B1EC8" w:rsidRPr="00250613" w:rsidTr="00E745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5B1EC8" w:rsidP="00250613">
            <w:pPr>
              <w:jc w:val="center"/>
            </w:pPr>
            <w:r w:rsidRPr="00250613">
              <w:t>Язык обучения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C8" w:rsidRPr="00250613" w:rsidRDefault="00F851E5" w:rsidP="00250613">
            <w:r w:rsidRPr="00250613">
              <w:t>русский</w:t>
            </w:r>
          </w:p>
        </w:tc>
      </w:tr>
    </w:tbl>
    <w:p w:rsidR="005B1EC8" w:rsidRPr="00250613" w:rsidRDefault="005B1EC8" w:rsidP="00250613">
      <w:pPr>
        <w:jc w:val="center"/>
        <w:rPr>
          <w:b/>
        </w:rPr>
      </w:pPr>
    </w:p>
    <w:sectPr w:rsidR="005B1EC8" w:rsidRPr="00250613" w:rsidSect="00B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9DF"/>
    <w:multiLevelType w:val="hybridMultilevel"/>
    <w:tmpl w:val="9042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698"/>
    <w:multiLevelType w:val="hybridMultilevel"/>
    <w:tmpl w:val="81C848C0"/>
    <w:lvl w:ilvl="0" w:tplc="640209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" w15:restartNumberingAfterBreak="0">
    <w:nsid w:val="156879CC"/>
    <w:multiLevelType w:val="hybridMultilevel"/>
    <w:tmpl w:val="998C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3FF5"/>
    <w:multiLevelType w:val="hybridMultilevel"/>
    <w:tmpl w:val="9E3CDB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341B4"/>
    <w:multiLevelType w:val="hybridMultilevel"/>
    <w:tmpl w:val="48ECDE1C"/>
    <w:lvl w:ilvl="0" w:tplc="C9E4EA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2"/>
    <w:rsid w:val="00001BE0"/>
    <w:rsid w:val="00007EA4"/>
    <w:rsid w:val="0001054D"/>
    <w:rsid w:val="0002305B"/>
    <w:rsid w:val="00024710"/>
    <w:rsid w:val="00030AF3"/>
    <w:rsid w:val="00031C6F"/>
    <w:rsid w:val="00031FD7"/>
    <w:rsid w:val="00034CED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41132"/>
    <w:rsid w:val="00245A76"/>
    <w:rsid w:val="00250613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E6402"/>
    <w:rsid w:val="002F0718"/>
    <w:rsid w:val="002F3806"/>
    <w:rsid w:val="002F39F3"/>
    <w:rsid w:val="002F6F8D"/>
    <w:rsid w:val="0030117A"/>
    <w:rsid w:val="0032027A"/>
    <w:rsid w:val="003204CC"/>
    <w:rsid w:val="00323CBE"/>
    <w:rsid w:val="003330E6"/>
    <w:rsid w:val="00333501"/>
    <w:rsid w:val="003373D7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0712"/>
    <w:rsid w:val="0038121F"/>
    <w:rsid w:val="0038262C"/>
    <w:rsid w:val="003857AC"/>
    <w:rsid w:val="003926F7"/>
    <w:rsid w:val="003937C6"/>
    <w:rsid w:val="003A0B70"/>
    <w:rsid w:val="003A5584"/>
    <w:rsid w:val="003B0552"/>
    <w:rsid w:val="003B150B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11A9E"/>
    <w:rsid w:val="00412EE3"/>
    <w:rsid w:val="004234A8"/>
    <w:rsid w:val="004235B4"/>
    <w:rsid w:val="00423621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3375"/>
    <w:rsid w:val="004C4559"/>
    <w:rsid w:val="004E05BA"/>
    <w:rsid w:val="004E12F8"/>
    <w:rsid w:val="004F1105"/>
    <w:rsid w:val="00503559"/>
    <w:rsid w:val="00514883"/>
    <w:rsid w:val="00525F7A"/>
    <w:rsid w:val="005309F3"/>
    <w:rsid w:val="00530D3D"/>
    <w:rsid w:val="00531CD7"/>
    <w:rsid w:val="00532287"/>
    <w:rsid w:val="00534A7E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4C44"/>
    <w:rsid w:val="0058611A"/>
    <w:rsid w:val="00586FFD"/>
    <w:rsid w:val="005874CE"/>
    <w:rsid w:val="00593504"/>
    <w:rsid w:val="005942F8"/>
    <w:rsid w:val="0059447D"/>
    <w:rsid w:val="00594837"/>
    <w:rsid w:val="00596960"/>
    <w:rsid w:val="005A0662"/>
    <w:rsid w:val="005A0CB0"/>
    <w:rsid w:val="005A0E9E"/>
    <w:rsid w:val="005A1988"/>
    <w:rsid w:val="005A3423"/>
    <w:rsid w:val="005B1EC8"/>
    <w:rsid w:val="005B20FA"/>
    <w:rsid w:val="005B3D95"/>
    <w:rsid w:val="005C0B31"/>
    <w:rsid w:val="005C1BB4"/>
    <w:rsid w:val="005C5A09"/>
    <w:rsid w:val="005C769B"/>
    <w:rsid w:val="005E094B"/>
    <w:rsid w:val="005E0F61"/>
    <w:rsid w:val="005E5FDA"/>
    <w:rsid w:val="005F654C"/>
    <w:rsid w:val="0060221B"/>
    <w:rsid w:val="006028AE"/>
    <w:rsid w:val="00603E2C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B71F7"/>
    <w:rsid w:val="006C742D"/>
    <w:rsid w:val="006D0259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7F1E"/>
    <w:rsid w:val="007304D1"/>
    <w:rsid w:val="00731991"/>
    <w:rsid w:val="00740DD7"/>
    <w:rsid w:val="00750911"/>
    <w:rsid w:val="00755DB4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47A7A"/>
    <w:rsid w:val="008561D1"/>
    <w:rsid w:val="00860222"/>
    <w:rsid w:val="00862FC4"/>
    <w:rsid w:val="00866431"/>
    <w:rsid w:val="00877E14"/>
    <w:rsid w:val="008818A9"/>
    <w:rsid w:val="00885781"/>
    <w:rsid w:val="00890192"/>
    <w:rsid w:val="008A1393"/>
    <w:rsid w:val="008A25ED"/>
    <w:rsid w:val="008A47F9"/>
    <w:rsid w:val="008B1A93"/>
    <w:rsid w:val="008B4896"/>
    <w:rsid w:val="008C6F53"/>
    <w:rsid w:val="008D4408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4F44"/>
    <w:rsid w:val="00923A00"/>
    <w:rsid w:val="00925AF5"/>
    <w:rsid w:val="00926575"/>
    <w:rsid w:val="009270E7"/>
    <w:rsid w:val="00933A74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291F"/>
    <w:rsid w:val="00992045"/>
    <w:rsid w:val="009927B9"/>
    <w:rsid w:val="0099383B"/>
    <w:rsid w:val="00997DF4"/>
    <w:rsid w:val="009A144A"/>
    <w:rsid w:val="009A2A62"/>
    <w:rsid w:val="009B040F"/>
    <w:rsid w:val="009C017D"/>
    <w:rsid w:val="009D12C6"/>
    <w:rsid w:val="009D4DB5"/>
    <w:rsid w:val="009D5FE2"/>
    <w:rsid w:val="009E2EF0"/>
    <w:rsid w:val="009E59BB"/>
    <w:rsid w:val="009E637A"/>
    <w:rsid w:val="009F7216"/>
    <w:rsid w:val="00A0113D"/>
    <w:rsid w:val="00A061F6"/>
    <w:rsid w:val="00A13995"/>
    <w:rsid w:val="00A1503B"/>
    <w:rsid w:val="00A22820"/>
    <w:rsid w:val="00A358A7"/>
    <w:rsid w:val="00A36EEE"/>
    <w:rsid w:val="00A37385"/>
    <w:rsid w:val="00A44363"/>
    <w:rsid w:val="00A50777"/>
    <w:rsid w:val="00A522A0"/>
    <w:rsid w:val="00A72664"/>
    <w:rsid w:val="00A7648D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4487"/>
    <w:rsid w:val="00B254D9"/>
    <w:rsid w:val="00B2722F"/>
    <w:rsid w:val="00B30997"/>
    <w:rsid w:val="00B35021"/>
    <w:rsid w:val="00B35A6E"/>
    <w:rsid w:val="00B5250E"/>
    <w:rsid w:val="00B536CE"/>
    <w:rsid w:val="00B64031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7C19"/>
    <w:rsid w:val="00BE684D"/>
    <w:rsid w:val="00BF4A2B"/>
    <w:rsid w:val="00C0063E"/>
    <w:rsid w:val="00C20538"/>
    <w:rsid w:val="00C23B89"/>
    <w:rsid w:val="00C26686"/>
    <w:rsid w:val="00C36C89"/>
    <w:rsid w:val="00C46828"/>
    <w:rsid w:val="00C476C7"/>
    <w:rsid w:val="00C5184F"/>
    <w:rsid w:val="00C5660B"/>
    <w:rsid w:val="00C70241"/>
    <w:rsid w:val="00C712D6"/>
    <w:rsid w:val="00C7173A"/>
    <w:rsid w:val="00C77195"/>
    <w:rsid w:val="00C82FA0"/>
    <w:rsid w:val="00C84100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684"/>
    <w:rsid w:val="00CC3FF6"/>
    <w:rsid w:val="00CC4A46"/>
    <w:rsid w:val="00CC71B0"/>
    <w:rsid w:val="00CD26DB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747BF"/>
    <w:rsid w:val="00D8216F"/>
    <w:rsid w:val="00D82361"/>
    <w:rsid w:val="00D86876"/>
    <w:rsid w:val="00D86D6F"/>
    <w:rsid w:val="00D90EAA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73BD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5C62"/>
    <w:rsid w:val="00E33369"/>
    <w:rsid w:val="00E33700"/>
    <w:rsid w:val="00E40F93"/>
    <w:rsid w:val="00E425B7"/>
    <w:rsid w:val="00E42B7C"/>
    <w:rsid w:val="00E43F6C"/>
    <w:rsid w:val="00E4643C"/>
    <w:rsid w:val="00E51E74"/>
    <w:rsid w:val="00E52BE0"/>
    <w:rsid w:val="00E54889"/>
    <w:rsid w:val="00E57E91"/>
    <w:rsid w:val="00E621FA"/>
    <w:rsid w:val="00E633D4"/>
    <w:rsid w:val="00E702A3"/>
    <w:rsid w:val="00E7452B"/>
    <w:rsid w:val="00E75337"/>
    <w:rsid w:val="00E808BB"/>
    <w:rsid w:val="00E8133E"/>
    <w:rsid w:val="00E90CDA"/>
    <w:rsid w:val="00E92495"/>
    <w:rsid w:val="00EA63D0"/>
    <w:rsid w:val="00EB52D2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5671"/>
    <w:rsid w:val="00F46346"/>
    <w:rsid w:val="00F60C18"/>
    <w:rsid w:val="00F638E2"/>
    <w:rsid w:val="00F66647"/>
    <w:rsid w:val="00F72447"/>
    <w:rsid w:val="00F757D1"/>
    <w:rsid w:val="00F75EEA"/>
    <w:rsid w:val="00F827B8"/>
    <w:rsid w:val="00F851E5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0C5B"/>
    <w:rsid w:val="00FB2D69"/>
    <w:rsid w:val="00FB6B15"/>
    <w:rsid w:val="00FB75B3"/>
    <w:rsid w:val="00FC723A"/>
    <w:rsid w:val="00FD05A4"/>
    <w:rsid w:val="00FD119E"/>
    <w:rsid w:val="00FD296A"/>
    <w:rsid w:val="00FD2EE5"/>
    <w:rsid w:val="00FD43A5"/>
    <w:rsid w:val="00FD4F65"/>
    <w:rsid w:val="00FD5264"/>
    <w:rsid w:val="00FD6A18"/>
    <w:rsid w:val="00FE0393"/>
    <w:rsid w:val="00FE2E22"/>
    <w:rsid w:val="00FE3709"/>
    <w:rsid w:val="00FE5F2C"/>
    <w:rsid w:val="00FE77A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F1689"/>
  <w15:docId w15:val="{13A3165F-6CF8-47D6-ABBD-4034A735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5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Заголовок Знак"/>
    <w:link w:val="a5"/>
    <w:rsid w:val="00BB159E"/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25061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452B"/>
    <w:rPr>
      <w:rFonts w:ascii="Arial" w:hAnsi="Arial" w:cs="Arial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E7452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E7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C7F7-18F6-42F1-BEE6-BEF38AC9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польшователь</dc:creator>
  <cp:lastModifiedBy>КафМП</cp:lastModifiedBy>
  <cp:revision>3</cp:revision>
  <cp:lastPrinted>2016-10-19T12:34:00Z</cp:lastPrinted>
  <dcterms:created xsi:type="dcterms:W3CDTF">2023-05-04T13:02:00Z</dcterms:created>
  <dcterms:modified xsi:type="dcterms:W3CDTF">2023-05-04T13:04:00Z</dcterms:modified>
</cp:coreProperties>
</file>